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0D" w:rsidRPr="00C3628C" w:rsidRDefault="00960A56">
      <w:pPr>
        <w:rPr>
          <w:rFonts w:ascii="Arial" w:hAnsi="Arial" w:cs="Arial"/>
          <w:b/>
          <w:sz w:val="24"/>
          <w:szCs w:val="24"/>
          <w:u w:val="single"/>
        </w:rPr>
      </w:pPr>
      <w:r w:rsidRPr="00C3628C">
        <w:rPr>
          <w:rFonts w:ascii="Arial" w:hAnsi="Arial" w:cs="Arial"/>
          <w:b/>
          <w:sz w:val="24"/>
          <w:szCs w:val="24"/>
          <w:u w:val="single"/>
        </w:rPr>
        <w:t xml:space="preserve">What is do we mean by a child protection </w:t>
      </w:r>
      <w:proofErr w:type="gramStart"/>
      <w:r w:rsidRPr="00C3628C">
        <w:rPr>
          <w:rFonts w:ascii="Arial" w:hAnsi="Arial" w:cs="Arial"/>
          <w:b/>
          <w:sz w:val="24"/>
          <w:szCs w:val="24"/>
          <w:u w:val="single"/>
        </w:rPr>
        <w:t>concern ?</w:t>
      </w:r>
      <w:proofErr w:type="gramEnd"/>
    </w:p>
    <w:p w:rsidR="00960A56" w:rsidRDefault="00960A56">
      <w:pPr>
        <w:rPr>
          <w:rFonts w:ascii="Arial" w:hAnsi="Arial" w:cs="Arial"/>
          <w:b/>
          <w:sz w:val="24"/>
          <w:szCs w:val="24"/>
        </w:rPr>
      </w:pPr>
      <w:r>
        <w:rPr>
          <w:rFonts w:ascii="Arial" w:hAnsi="Arial" w:cs="Arial"/>
          <w:sz w:val="24"/>
          <w:szCs w:val="24"/>
        </w:rPr>
        <w:t>Section 47 of The Children Act</w:t>
      </w:r>
      <w:r>
        <w:rPr>
          <w:rFonts w:ascii="Arial" w:hAnsi="Arial" w:cs="Arial"/>
          <w:b/>
          <w:sz w:val="24"/>
          <w:szCs w:val="24"/>
        </w:rPr>
        <w:t xml:space="preserve"> (</w:t>
      </w:r>
      <w:r w:rsidRPr="00960A56">
        <w:rPr>
          <w:rFonts w:ascii="Arial" w:hAnsi="Arial" w:cs="Arial"/>
          <w:sz w:val="24"/>
          <w:szCs w:val="24"/>
        </w:rPr>
        <w:t xml:space="preserve">1989) defines this as having reasonable cause to suspect that a child is suffering, or is likely to suffer </w:t>
      </w:r>
      <w:r w:rsidRPr="00960A56">
        <w:rPr>
          <w:rFonts w:ascii="Arial" w:hAnsi="Arial" w:cs="Arial"/>
          <w:b/>
          <w:sz w:val="24"/>
          <w:szCs w:val="24"/>
        </w:rPr>
        <w:t>significant harm.</w:t>
      </w:r>
    </w:p>
    <w:p w:rsidR="00960A56" w:rsidRDefault="00960A56">
      <w:pPr>
        <w:rPr>
          <w:rFonts w:ascii="Arial" w:hAnsi="Arial" w:cs="Arial"/>
          <w:b/>
          <w:sz w:val="24"/>
          <w:szCs w:val="24"/>
        </w:rPr>
      </w:pPr>
      <w:r>
        <w:rPr>
          <w:rFonts w:ascii="Arial" w:hAnsi="Arial" w:cs="Arial"/>
          <w:b/>
          <w:sz w:val="24"/>
          <w:szCs w:val="24"/>
        </w:rPr>
        <w:t xml:space="preserve">What do we mean by </w:t>
      </w:r>
      <w:proofErr w:type="gramStart"/>
      <w:r>
        <w:rPr>
          <w:rFonts w:ascii="Arial" w:hAnsi="Arial" w:cs="Arial"/>
          <w:b/>
          <w:sz w:val="24"/>
          <w:szCs w:val="24"/>
        </w:rPr>
        <w:t>likely ?</w:t>
      </w:r>
      <w:proofErr w:type="gramEnd"/>
    </w:p>
    <w:p w:rsidR="00960A56" w:rsidRPr="00960A56" w:rsidRDefault="00960A56" w:rsidP="00960A56">
      <w:pPr>
        <w:pStyle w:val="ListParagraph"/>
        <w:numPr>
          <w:ilvl w:val="0"/>
          <w:numId w:val="1"/>
        </w:numPr>
        <w:rPr>
          <w:rFonts w:ascii="Arial" w:hAnsi="Arial" w:cs="Arial"/>
          <w:sz w:val="24"/>
          <w:szCs w:val="24"/>
        </w:rPr>
      </w:pPr>
      <w:r w:rsidRPr="00960A56">
        <w:rPr>
          <w:rFonts w:ascii="Arial" w:hAnsi="Arial" w:cs="Arial"/>
          <w:sz w:val="24"/>
          <w:szCs w:val="24"/>
        </w:rPr>
        <w:t>A real possibility which cannot sensibly be ignored.</w:t>
      </w:r>
    </w:p>
    <w:p w:rsidR="00960A56" w:rsidRDefault="00960A56">
      <w:pPr>
        <w:rPr>
          <w:rFonts w:ascii="Arial" w:hAnsi="Arial" w:cs="Arial"/>
          <w:b/>
          <w:sz w:val="24"/>
          <w:szCs w:val="24"/>
        </w:rPr>
      </w:pPr>
      <w:r>
        <w:rPr>
          <w:rFonts w:ascii="Arial" w:hAnsi="Arial" w:cs="Arial"/>
          <w:b/>
          <w:sz w:val="24"/>
          <w:szCs w:val="24"/>
        </w:rPr>
        <w:t xml:space="preserve">What do we mean by </w:t>
      </w:r>
      <w:proofErr w:type="gramStart"/>
      <w:r>
        <w:rPr>
          <w:rFonts w:ascii="Arial" w:hAnsi="Arial" w:cs="Arial"/>
          <w:b/>
          <w:sz w:val="24"/>
          <w:szCs w:val="24"/>
        </w:rPr>
        <w:t>significant ?</w:t>
      </w:r>
      <w:proofErr w:type="gramEnd"/>
    </w:p>
    <w:p w:rsidR="00960A56" w:rsidRPr="00960A56" w:rsidRDefault="00960A56" w:rsidP="00960A56">
      <w:pPr>
        <w:pStyle w:val="ListParagraph"/>
        <w:numPr>
          <w:ilvl w:val="0"/>
          <w:numId w:val="1"/>
        </w:numPr>
        <w:rPr>
          <w:rFonts w:ascii="Arial" w:hAnsi="Arial" w:cs="Arial"/>
          <w:b/>
          <w:sz w:val="24"/>
          <w:szCs w:val="24"/>
        </w:rPr>
      </w:pPr>
      <w:r>
        <w:rPr>
          <w:rFonts w:ascii="Arial" w:hAnsi="Arial" w:cs="Arial"/>
          <w:sz w:val="24"/>
          <w:szCs w:val="24"/>
        </w:rPr>
        <w:t>Having meaning</w:t>
      </w:r>
    </w:p>
    <w:p w:rsidR="00960A56" w:rsidRPr="00960A56" w:rsidRDefault="00960A56" w:rsidP="00960A56">
      <w:pPr>
        <w:pStyle w:val="ListParagraph"/>
        <w:numPr>
          <w:ilvl w:val="0"/>
          <w:numId w:val="1"/>
        </w:numPr>
        <w:rPr>
          <w:rFonts w:ascii="Arial" w:hAnsi="Arial" w:cs="Arial"/>
          <w:b/>
          <w:sz w:val="24"/>
          <w:szCs w:val="24"/>
        </w:rPr>
      </w:pPr>
      <w:r>
        <w:rPr>
          <w:rFonts w:ascii="Arial" w:hAnsi="Arial" w:cs="Arial"/>
          <w:sz w:val="24"/>
          <w:szCs w:val="24"/>
        </w:rPr>
        <w:t>Important</w:t>
      </w:r>
    </w:p>
    <w:p w:rsidR="00960A56" w:rsidRPr="00960A56" w:rsidRDefault="00960A56" w:rsidP="00960A56">
      <w:pPr>
        <w:pStyle w:val="ListParagraph"/>
        <w:numPr>
          <w:ilvl w:val="0"/>
          <w:numId w:val="1"/>
        </w:numPr>
        <w:rPr>
          <w:rFonts w:ascii="Arial" w:hAnsi="Arial" w:cs="Arial"/>
          <w:b/>
          <w:sz w:val="24"/>
          <w:szCs w:val="24"/>
        </w:rPr>
      </w:pPr>
      <w:r>
        <w:rPr>
          <w:rFonts w:ascii="Arial" w:hAnsi="Arial" w:cs="Arial"/>
          <w:sz w:val="24"/>
          <w:szCs w:val="24"/>
        </w:rPr>
        <w:t>Worthy of consideration</w:t>
      </w:r>
    </w:p>
    <w:p w:rsidR="00960A56" w:rsidRPr="00960A56" w:rsidRDefault="00960A56" w:rsidP="00960A56">
      <w:pPr>
        <w:pStyle w:val="ListParagraph"/>
        <w:numPr>
          <w:ilvl w:val="0"/>
          <w:numId w:val="1"/>
        </w:numPr>
        <w:rPr>
          <w:rFonts w:ascii="Arial" w:hAnsi="Arial" w:cs="Arial"/>
          <w:b/>
          <w:sz w:val="24"/>
          <w:szCs w:val="24"/>
        </w:rPr>
      </w:pPr>
      <w:r>
        <w:rPr>
          <w:rFonts w:ascii="Arial" w:hAnsi="Arial" w:cs="Arial"/>
          <w:sz w:val="24"/>
          <w:szCs w:val="24"/>
        </w:rPr>
        <w:t>Indicative</w:t>
      </w:r>
    </w:p>
    <w:p w:rsidR="00960A56" w:rsidRPr="00960A56" w:rsidRDefault="00960A56" w:rsidP="00960A56">
      <w:pPr>
        <w:pStyle w:val="ListParagraph"/>
        <w:numPr>
          <w:ilvl w:val="0"/>
          <w:numId w:val="1"/>
        </w:numPr>
        <w:rPr>
          <w:rFonts w:ascii="Arial" w:hAnsi="Arial" w:cs="Arial"/>
          <w:b/>
          <w:sz w:val="24"/>
          <w:szCs w:val="24"/>
        </w:rPr>
      </w:pPr>
      <w:r>
        <w:rPr>
          <w:rFonts w:ascii="Arial" w:hAnsi="Arial" w:cs="Arial"/>
          <w:sz w:val="24"/>
          <w:szCs w:val="24"/>
        </w:rPr>
        <w:t>Noteworthy</w:t>
      </w:r>
    </w:p>
    <w:p w:rsidR="00960A56" w:rsidRPr="00960A56" w:rsidRDefault="00960A56" w:rsidP="00960A56">
      <w:pPr>
        <w:pStyle w:val="ListParagraph"/>
        <w:numPr>
          <w:ilvl w:val="0"/>
          <w:numId w:val="1"/>
        </w:numPr>
        <w:rPr>
          <w:rFonts w:ascii="Arial" w:hAnsi="Arial" w:cs="Arial"/>
          <w:b/>
          <w:sz w:val="24"/>
          <w:szCs w:val="24"/>
        </w:rPr>
      </w:pPr>
      <w:r w:rsidRPr="00960A56">
        <w:rPr>
          <w:rFonts w:ascii="Arial" w:hAnsi="Arial" w:cs="Arial"/>
          <w:sz w:val="24"/>
          <w:szCs w:val="24"/>
        </w:rPr>
        <w:t>By serious</w:t>
      </w:r>
      <w:r>
        <w:rPr>
          <w:rFonts w:ascii="Arial" w:hAnsi="Arial" w:cs="Arial"/>
          <w:sz w:val="24"/>
          <w:szCs w:val="24"/>
        </w:rPr>
        <w:t>ness or implication</w:t>
      </w:r>
    </w:p>
    <w:p w:rsidR="00960A56" w:rsidRDefault="00960A56" w:rsidP="00960A56">
      <w:pPr>
        <w:rPr>
          <w:rFonts w:ascii="Arial" w:hAnsi="Arial" w:cs="Arial"/>
          <w:b/>
          <w:sz w:val="24"/>
          <w:szCs w:val="24"/>
        </w:rPr>
      </w:pPr>
      <w:r>
        <w:rPr>
          <w:rFonts w:ascii="Arial" w:hAnsi="Arial" w:cs="Arial"/>
          <w:b/>
          <w:sz w:val="24"/>
          <w:szCs w:val="24"/>
        </w:rPr>
        <w:t xml:space="preserve">What do we mean by </w:t>
      </w:r>
      <w:proofErr w:type="gramStart"/>
      <w:r>
        <w:rPr>
          <w:rFonts w:ascii="Arial" w:hAnsi="Arial" w:cs="Arial"/>
          <w:b/>
          <w:sz w:val="24"/>
          <w:szCs w:val="24"/>
        </w:rPr>
        <w:t>harm ?</w:t>
      </w:r>
      <w:proofErr w:type="gramEnd"/>
    </w:p>
    <w:p w:rsidR="00C3628C" w:rsidRDefault="00C3628C" w:rsidP="00C3628C">
      <w:pPr>
        <w:pStyle w:val="BodyText"/>
        <w:rPr>
          <w:color w:val="000000"/>
          <w:sz w:val="24"/>
          <w:szCs w:val="24"/>
        </w:rPr>
      </w:pPr>
      <w:r>
        <w:rPr>
          <w:color w:val="000000"/>
          <w:sz w:val="24"/>
          <w:szCs w:val="24"/>
        </w:rPr>
        <w:t xml:space="preserve">Harm may be physical, emotional, </w:t>
      </w:r>
      <w:proofErr w:type="gramStart"/>
      <w:r>
        <w:rPr>
          <w:color w:val="000000"/>
          <w:sz w:val="24"/>
          <w:szCs w:val="24"/>
        </w:rPr>
        <w:t>sexual</w:t>
      </w:r>
      <w:proofErr w:type="gramEnd"/>
      <w:r>
        <w:rPr>
          <w:color w:val="000000"/>
          <w:sz w:val="24"/>
          <w:szCs w:val="24"/>
        </w:rPr>
        <w:t xml:space="preserve"> or neglect. Consideration of the severity of the ill treatment may include the degree and extent of physical harm, the duration and frequency of neglect, the extent of premeditation and the presence or degree of threat, coercion, sadism and bizarre or unusual element.</w:t>
      </w:r>
    </w:p>
    <w:p w:rsidR="00C3628C" w:rsidRDefault="00C3628C" w:rsidP="00C3628C">
      <w:pPr>
        <w:pStyle w:val="BodyText"/>
        <w:rPr>
          <w:color w:val="000000"/>
          <w:sz w:val="24"/>
          <w:szCs w:val="24"/>
        </w:rPr>
      </w:pPr>
      <w:r>
        <w:rPr>
          <w:color w:val="000000"/>
          <w:sz w:val="24"/>
          <w:szCs w:val="24"/>
        </w:rPr>
        <w:t xml:space="preserve">(Ref. Working Together to Safeguard Children, 2006) </w:t>
      </w:r>
    </w:p>
    <w:p w:rsidR="00960A56" w:rsidRDefault="00960A56" w:rsidP="00960A56">
      <w:pPr>
        <w:rPr>
          <w:rFonts w:ascii="Arial" w:hAnsi="Arial" w:cs="Arial"/>
          <w:sz w:val="24"/>
          <w:szCs w:val="24"/>
        </w:rPr>
      </w:pPr>
      <w:r>
        <w:rPr>
          <w:rFonts w:ascii="Arial" w:hAnsi="Arial" w:cs="Arial"/>
          <w:sz w:val="24"/>
          <w:szCs w:val="24"/>
        </w:rPr>
        <w:t>Definition amended by Adoption and Children Act (2002) to include hearing or seeing the ill-treatment of others and includes electronic seeing and hearing.</w:t>
      </w:r>
    </w:p>
    <w:p w:rsidR="00960A56" w:rsidRDefault="00960A56" w:rsidP="00960A56">
      <w:pPr>
        <w:rPr>
          <w:rFonts w:ascii="Arial" w:hAnsi="Arial" w:cs="Arial"/>
          <w:b/>
          <w:sz w:val="24"/>
          <w:szCs w:val="24"/>
        </w:rPr>
      </w:pPr>
      <w:r>
        <w:rPr>
          <w:rFonts w:ascii="Arial" w:hAnsi="Arial" w:cs="Arial"/>
          <w:b/>
          <w:sz w:val="24"/>
          <w:szCs w:val="24"/>
        </w:rPr>
        <w:t xml:space="preserve">Who does it apply </w:t>
      </w:r>
      <w:proofErr w:type="gramStart"/>
      <w:r>
        <w:rPr>
          <w:rFonts w:ascii="Arial" w:hAnsi="Arial" w:cs="Arial"/>
          <w:b/>
          <w:sz w:val="24"/>
          <w:szCs w:val="24"/>
        </w:rPr>
        <w:t>to ?</w:t>
      </w:r>
      <w:proofErr w:type="gramEnd"/>
    </w:p>
    <w:p w:rsidR="0053668F" w:rsidRDefault="00960A56" w:rsidP="00960A56">
      <w:pPr>
        <w:rPr>
          <w:rFonts w:ascii="Arial" w:hAnsi="Arial" w:cs="Arial"/>
          <w:sz w:val="24"/>
          <w:szCs w:val="24"/>
        </w:rPr>
      </w:pPr>
      <w:r>
        <w:rPr>
          <w:rFonts w:ascii="Arial" w:hAnsi="Arial" w:cs="Arial"/>
          <w:sz w:val="24"/>
          <w:szCs w:val="24"/>
        </w:rPr>
        <w:t>SAFEGUARDING CHILDREN IS EVERY ONE`S RESPONSIBILITY.</w:t>
      </w:r>
      <w:r w:rsidR="0053668F">
        <w:rPr>
          <w:rFonts w:ascii="Arial" w:hAnsi="Arial" w:cs="Arial"/>
          <w:sz w:val="24"/>
          <w:szCs w:val="24"/>
        </w:rPr>
        <w:t xml:space="preserve"> </w:t>
      </w:r>
    </w:p>
    <w:p w:rsidR="00960A56" w:rsidRDefault="0053668F" w:rsidP="00960A56">
      <w:pPr>
        <w:rPr>
          <w:rFonts w:ascii="Arial" w:hAnsi="Arial" w:cs="Arial"/>
          <w:sz w:val="24"/>
          <w:szCs w:val="24"/>
        </w:rPr>
      </w:pPr>
      <w:r>
        <w:rPr>
          <w:rFonts w:ascii="Arial" w:hAnsi="Arial" w:cs="Arial"/>
          <w:sz w:val="24"/>
          <w:szCs w:val="24"/>
        </w:rPr>
        <w:t xml:space="preserve">Every agency working with children and families has a </w:t>
      </w:r>
      <w:r w:rsidRPr="0053668F">
        <w:rPr>
          <w:rFonts w:ascii="Arial" w:hAnsi="Arial" w:cs="Arial"/>
          <w:sz w:val="24"/>
          <w:szCs w:val="24"/>
          <w:u w:val="single"/>
        </w:rPr>
        <w:t>proactive duty</w:t>
      </w:r>
      <w:r>
        <w:rPr>
          <w:rFonts w:ascii="Arial" w:hAnsi="Arial" w:cs="Arial"/>
          <w:sz w:val="24"/>
          <w:szCs w:val="24"/>
        </w:rPr>
        <w:t xml:space="preserve"> to safeguard and promote the welfare of children and young people.</w:t>
      </w:r>
    </w:p>
    <w:p w:rsidR="00C3628C" w:rsidRDefault="00C3628C" w:rsidP="00960A56">
      <w:pPr>
        <w:rPr>
          <w:rFonts w:ascii="Arial" w:hAnsi="Arial" w:cs="Arial"/>
          <w:b/>
          <w:sz w:val="24"/>
          <w:szCs w:val="24"/>
        </w:rPr>
      </w:pPr>
      <w:r>
        <w:rPr>
          <w:rFonts w:ascii="Arial" w:hAnsi="Arial" w:cs="Arial"/>
          <w:b/>
          <w:sz w:val="24"/>
          <w:szCs w:val="24"/>
        </w:rPr>
        <w:t xml:space="preserve">What do we need to </w:t>
      </w:r>
      <w:proofErr w:type="gramStart"/>
      <w:r>
        <w:rPr>
          <w:rFonts w:ascii="Arial" w:hAnsi="Arial" w:cs="Arial"/>
          <w:b/>
          <w:sz w:val="24"/>
          <w:szCs w:val="24"/>
        </w:rPr>
        <w:t>do ?</w:t>
      </w:r>
      <w:proofErr w:type="gramEnd"/>
    </w:p>
    <w:p w:rsidR="00C3628C" w:rsidRDefault="00C3628C" w:rsidP="00960A56">
      <w:pPr>
        <w:rPr>
          <w:rFonts w:ascii="Arial" w:hAnsi="Arial" w:cs="Arial"/>
          <w:sz w:val="24"/>
          <w:szCs w:val="24"/>
        </w:rPr>
      </w:pPr>
      <w:r>
        <w:rPr>
          <w:rFonts w:ascii="Arial" w:hAnsi="Arial" w:cs="Arial"/>
          <w:sz w:val="24"/>
          <w:szCs w:val="24"/>
        </w:rPr>
        <w:t>As a Home-Start Wyre Forest volunteer, you will have signed a Code of Conduct for Safeguarding Children and Young People.</w:t>
      </w:r>
    </w:p>
    <w:p w:rsidR="00960A56" w:rsidRPr="00960A56" w:rsidRDefault="00C3628C">
      <w:pPr>
        <w:rPr>
          <w:rFonts w:ascii="Arial" w:hAnsi="Arial" w:cs="Arial"/>
          <w:b/>
          <w:sz w:val="24"/>
          <w:szCs w:val="24"/>
        </w:rPr>
      </w:pPr>
      <w:r>
        <w:rPr>
          <w:rFonts w:ascii="Arial" w:hAnsi="Arial" w:cs="Arial"/>
          <w:sz w:val="24"/>
          <w:szCs w:val="24"/>
        </w:rPr>
        <w:t xml:space="preserve">The Scheme has child protection procedures in place, as part of our Safeguarding Policy, but if you are concerned about the welfare of a child please </w:t>
      </w:r>
      <w:proofErr w:type="gramStart"/>
      <w:r>
        <w:rPr>
          <w:rFonts w:ascii="Arial" w:hAnsi="Arial" w:cs="Arial"/>
          <w:sz w:val="24"/>
          <w:szCs w:val="24"/>
        </w:rPr>
        <w:t>contact</w:t>
      </w:r>
      <w:proofErr w:type="gramEnd"/>
      <w:r>
        <w:rPr>
          <w:rFonts w:ascii="Arial" w:hAnsi="Arial" w:cs="Arial"/>
          <w:sz w:val="24"/>
          <w:szCs w:val="24"/>
        </w:rPr>
        <w:t xml:space="preserve"> your Co-ordinator or the Manager as soon as possible. The only exception to this guidance is if you find a child home alone or in immediate danger, in which case you should telephone the emergency services first and your Co-ordinator following this. </w:t>
      </w:r>
      <w:r>
        <w:rPr>
          <w:rFonts w:ascii="Arial" w:hAnsi="Arial" w:cs="Arial"/>
          <w:b/>
          <w:sz w:val="24"/>
          <w:szCs w:val="24"/>
        </w:rPr>
        <w:t>Please ensure you discuss all concerns with a member of HSWF staff. This is essential for your protection and that of the scheme, but most importantly to ensure the best outcomes for the child.</w:t>
      </w:r>
    </w:p>
    <w:sectPr w:rsidR="00960A56" w:rsidRPr="00960A56" w:rsidSect="00F523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17AE8"/>
    <w:multiLevelType w:val="hybridMultilevel"/>
    <w:tmpl w:val="463E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0A56"/>
    <w:rsid w:val="002B4959"/>
    <w:rsid w:val="0053668F"/>
    <w:rsid w:val="009409A4"/>
    <w:rsid w:val="00960A56"/>
    <w:rsid w:val="00AB3DC3"/>
    <w:rsid w:val="00C3628C"/>
    <w:rsid w:val="00F52328"/>
    <w:rsid w:val="00F931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56"/>
    <w:pPr>
      <w:ind w:left="720"/>
      <w:contextualSpacing/>
    </w:pPr>
  </w:style>
  <w:style w:type="paragraph" w:styleId="BodyText">
    <w:name w:val="Body Text"/>
    <w:basedOn w:val="Normal"/>
    <w:link w:val="BodyTextChar"/>
    <w:rsid w:val="00C3628C"/>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3628C"/>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2</cp:revision>
  <dcterms:created xsi:type="dcterms:W3CDTF">2009-09-14T14:52:00Z</dcterms:created>
  <dcterms:modified xsi:type="dcterms:W3CDTF">2009-09-14T14:52:00Z</dcterms:modified>
</cp:coreProperties>
</file>